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Pr="00FD77B8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E47C0E" w:rsidRDefault="00B00AAC" w:rsidP="00E47C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E47C0E" w:rsidRDefault="00A332CE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E47C0E">
        <w:rPr>
          <w:b/>
          <w:color w:val="000000"/>
          <w:sz w:val="24"/>
          <w:szCs w:val="24"/>
        </w:rPr>
        <w:t>РАБОЧАЯ ПРОГРАММА</w:t>
      </w:r>
    </w:p>
    <w:p w:rsidR="008C7FA3" w:rsidRPr="00E47C0E" w:rsidRDefault="00200B29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</w:t>
      </w:r>
      <w:r w:rsidR="00C8492E" w:rsidRPr="00E47C0E">
        <w:rPr>
          <w:b/>
          <w:color w:val="000000"/>
          <w:sz w:val="24"/>
          <w:szCs w:val="24"/>
        </w:rPr>
        <w:t>ПРЕДМЕТА</w:t>
      </w:r>
    </w:p>
    <w:p w:rsidR="00B00AAC" w:rsidRPr="00E47C0E" w:rsidRDefault="00DE461B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«ПРИКЛАДНАЯ МАТЕМАТИКА»</w:t>
      </w:r>
    </w:p>
    <w:p w:rsidR="00B00AAC" w:rsidRPr="00692592" w:rsidRDefault="00692592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692592">
        <w:rPr>
          <w:b/>
          <w:sz w:val="28"/>
          <w:szCs w:val="28"/>
        </w:rPr>
        <w:t>9 классы</w:t>
      </w:r>
    </w:p>
    <w:p w:rsidR="00C8492E" w:rsidRDefault="00C84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 xml:space="preserve"> (из части, формируемой участниками образовательных отношений)</w:t>
      </w:r>
    </w:p>
    <w:p w:rsidR="00E47C0E" w:rsidRP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является частью раздела 2.2 ООП ООО</w:t>
      </w:r>
    </w:p>
    <w:p w:rsidR="00C8492E" w:rsidRDefault="00C84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Pr="00C8492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8C7FA3" w:rsidRDefault="009347E6" w:rsidP="00DE461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FD77B8">
        <w:rPr>
          <w:sz w:val="24"/>
          <w:szCs w:val="24"/>
        </w:rPr>
        <w:t>:</w:t>
      </w:r>
    </w:p>
    <w:p w:rsidR="008C7FA3" w:rsidRDefault="000D57EF" w:rsidP="00DE461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Глухов В.Ф.</w:t>
      </w:r>
      <w:bookmarkStart w:id="0" w:name="_GoBack"/>
      <w:bookmarkEnd w:id="0"/>
      <w:r w:rsidR="008C7FA3">
        <w:rPr>
          <w:sz w:val="24"/>
          <w:szCs w:val="24"/>
        </w:rPr>
        <w:t>,</w:t>
      </w:r>
    </w:p>
    <w:p w:rsidR="00B00AAC" w:rsidRDefault="008C7FA3" w:rsidP="00DE461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математики</w:t>
      </w:r>
      <w:r w:rsidR="00DE461B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E47C0E" w:rsidRDefault="00E47C0E" w:rsidP="008C7FA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E47C0E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</w:t>
      </w:r>
      <w:r w:rsidR="00A70B7F">
        <w:rPr>
          <w:sz w:val="24"/>
          <w:szCs w:val="24"/>
        </w:rPr>
        <w:t>п</w:t>
      </w:r>
      <w:r w:rsidR="00A70B7F" w:rsidRPr="00FD77B8">
        <w:rPr>
          <w:sz w:val="24"/>
          <w:szCs w:val="24"/>
        </w:rPr>
        <w:t>редмет</w:t>
      </w:r>
      <w:r w:rsidR="00A70B7F">
        <w:rPr>
          <w:sz w:val="24"/>
          <w:szCs w:val="24"/>
        </w:rPr>
        <w:t xml:space="preserve">у «Прикладная математика» </w:t>
      </w:r>
      <w:r w:rsidRPr="00E47C0E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00AAC" w:rsidRDefault="009347E6" w:rsidP="008C7FA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FD77B8"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>п</w:t>
      </w:r>
      <w:r w:rsidR="00E47C0E">
        <w:rPr>
          <w:sz w:val="24"/>
          <w:szCs w:val="24"/>
        </w:rPr>
        <w:t>о выбору «Прикладная матема</w:t>
      </w:r>
      <w:r w:rsidR="00A70B7F">
        <w:rPr>
          <w:sz w:val="24"/>
          <w:szCs w:val="24"/>
        </w:rPr>
        <w:t>тика» изучается</w:t>
      </w:r>
      <w:r>
        <w:rPr>
          <w:sz w:val="24"/>
          <w:szCs w:val="24"/>
        </w:rPr>
        <w:t xml:space="preserve"> 0,5 часа</w:t>
      </w:r>
      <w:r w:rsidR="00FD77B8">
        <w:rPr>
          <w:sz w:val="24"/>
          <w:szCs w:val="24"/>
        </w:rPr>
        <w:t xml:space="preserve"> в неделю</w:t>
      </w:r>
      <w:r w:rsidR="00E47C0E">
        <w:rPr>
          <w:sz w:val="24"/>
          <w:szCs w:val="24"/>
        </w:rPr>
        <w:t xml:space="preserve"> в 9 классах</w:t>
      </w:r>
      <w:r w:rsidR="00FD77B8"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F96B50">
        <w:tc>
          <w:tcPr>
            <w:tcW w:w="2490" w:type="dxa"/>
          </w:tcPr>
          <w:p w:rsidR="00F96B50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</w:tcPr>
          <w:p w:rsidR="00F96B50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96B50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F96B50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F9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9E3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</w:t>
      </w:r>
      <w:r w:rsidR="009347E6">
        <w:rPr>
          <w:b/>
          <w:sz w:val="24"/>
          <w:szCs w:val="24"/>
        </w:rPr>
        <w:t>своения учебного предмета по выбору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Личностны</w:t>
      </w:r>
      <w:r w:rsidR="00E47C0E">
        <w:rPr>
          <w:b/>
          <w:bCs/>
          <w:color w:val="000000"/>
          <w:sz w:val="22"/>
          <w:szCs w:val="22"/>
        </w:rPr>
        <w:t>е результаты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У обучающихся будут сформированы: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учебно-познавательный интерес к математическим задачам прикладного характера и способам решения этих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умение адекватно оценивать результаты своей работы на основе критерия успешности учебной деятельности;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понимание причин успеха в учебной деятельности;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умение определять границы своего незнания, преодолевать трудности с помощью одноклассников и учителя.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выраженной устойчивой учебно-познавательной мотивации учения;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устойчивого учебно-познавательного интереса к методам моделирования прикладных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адекватного понимания причин успешности учебной деятельности;</w:t>
      </w:r>
    </w:p>
    <w:p w:rsidR="00741265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осознанного понимания чувств других людей и сопереживания им.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Регулятивные универсальные учебные действия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Обучающийся научится: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-принимать и сохранять учебную задачу;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планировать построение математической модели прикладной задачи, определять последовательность учебных действий в соответствии с поставленной задачей;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осуществлять пошаговый и итоговый контроль по результату под руководством учителя контроль;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анализировать ошибки и определять пути их преодоления;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различать способы и результат действия.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-прогнозировать результаты своих действий на основе анализа учебной ситуации;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проявить познавательную инициативу и самостоятельность;</w:t>
      </w:r>
      <w:r w:rsidRPr="009347E6">
        <w:rPr>
          <w:color w:val="000000"/>
          <w:sz w:val="22"/>
          <w:szCs w:val="22"/>
        </w:rPr>
        <w:br/>
        <w:t>- самостоятельно и адекватно оценивать правильность выполнения действия и вносить необходимые коррективы по ходу решения учебной задачи.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Познавательные универсальные учебные действия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Обучающийся научится: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применять нестандартные методы решения различных математических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строить математические модели для решения прикладных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различать понятия «чистая» и «прикладная» математика;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поэтапно решать прикладные задачи с помощью математических методов;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-читать графики и анализировать таблицы данных.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-строить индуктивные и дедуктивные рассуждения по аналогии;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выбирать метод построения математической модели;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преобразовывать прикладную задачу в математическую;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-различать обоснованные и необоснованные суждения;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самостоятельно находить способы решения проблем творческого и поискового характера.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Коммуникативные универсальные учебные действия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lastRenderedPageBreak/>
        <w:t>Обучающийся научится: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-принимать участие в совместной работе коллектива;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-вести диалог, работая в парах;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допускать существование различных точек зрения, уважать чужое мнение;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корректно высказывать свое мнение, обосновывать свою позицию;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-совершенствовать математическую речь;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-формулировать собственное мнение и позицию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-критически относиться к своему и чужому мнению;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-принимать самостоятельно решения;</w:t>
      </w:r>
    </w:p>
    <w:p w:rsidR="00B00AAC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-содействовать разрешению конфликтов, учитывая позиции участников.</w:t>
      </w:r>
    </w:p>
    <w:p w:rsidR="00E47C0E" w:rsidRDefault="00E47C0E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70CB5" w:rsidRPr="00970CB5" w:rsidRDefault="00970CB5" w:rsidP="00DE461B">
      <w:pPr>
        <w:pStyle w:val="af0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970CB5">
        <w:rPr>
          <w:b/>
          <w:color w:val="000000"/>
          <w:sz w:val="22"/>
          <w:szCs w:val="22"/>
        </w:rPr>
        <w:t>Предметные результаты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970CB5">
        <w:rPr>
          <w:b/>
          <w:color w:val="000000"/>
          <w:sz w:val="22"/>
          <w:szCs w:val="22"/>
          <w:u w:val="single"/>
        </w:rPr>
        <w:t xml:space="preserve">Алгебраические задачи 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Обучающийся</w:t>
      </w:r>
      <w:r w:rsidRPr="00970CB5">
        <w:rPr>
          <w:b/>
          <w:color w:val="000000"/>
          <w:sz w:val="22"/>
          <w:szCs w:val="22"/>
        </w:rPr>
        <w:t xml:space="preserve"> научится: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выполнять диаграммы и графики.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на проценты: смеси, растворы, сплавы.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на проценты: Распродажа. Тарифы. Штрафы.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на проценты: Банковские операции.</w:t>
      </w:r>
    </w:p>
    <w:p w:rsid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прикладные задачи..</w:t>
      </w:r>
    </w:p>
    <w:p w:rsidR="00DC7621" w:rsidRPr="00970CB5" w:rsidRDefault="00970CB5" w:rsidP="00DC7621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ab/>
      </w:r>
      <w:r w:rsidR="00DC7621" w:rsidRPr="00970CB5">
        <w:rPr>
          <w:b/>
          <w:color w:val="000000"/>
          <w:sz w:val="22"/>
          <w:szCs w:val="22"/>
        </w:rPr>
        <w:t>Выпускник получит возможность</w:t>
      </w:r>
      <w:r w:rsidR="00E47C0E">
        <w:rPr>
          <w:b/>
          <w:color w:val="000000"/>
          <w:sz w:val="22"/>
          <w:szCs w:val="22"/>
        </w:rPr>
        <w:t xml:space="preserve"> научиться</w:t>
      </w:r>
      <w:r w:rsidR="00DC7621" w:rsidRPr="00970CB5">
        <w:rPr>
          <w:b/>
          <w:color w:val="000000"/>
          <w:sz w:val="22"/>
          <w:szCs w:val="22"/>
        </w:rPr>
        <w:t>:</w:t>
      </w:r>
    </w:p>
    <w:p w:rsidR="00DC7621" w:rsidRPr="00970CB5" w:rsidRDefault="00DC7621" w:rsidP="00DC7621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 xml:space="preserve">   научиться выполнять многошаговые преобразования рациональных выражений, применяя широкий набор способов и приёмов;</w:t>
      </w:r>
    </w:p>
    <w:p w:rsidR="00970CB5" w:rsidRPr="00970CB5" w:rsidRDefault="00DC7621" w:rsidP="00DC7621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i/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>применять тождественные преобразования для решения задач из различных разделов курса.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970CB5">
        <w:rPr>
          <w:b/>
          <w:color w:val="000000"/>
          <w:sz w:val="22"/>
          <w:szCs w:val="22"/>
          <w:u w:val="single"/>
        </w:rPr>
        <w:t xml:space="preserve">Геометрические задачи 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Обучающийся</w:t>
      </w:r>
      <w:r w:rsidRPr="00970CB5">
        <w:rPr>
          <w:b/>
          <w:color w:val="000000"/>
          <w:sz w:val="22"/>
          <w:szCs w:val="22"/>
        </w:rPr>
        <w:t xml:space="preserve"> научится: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практико-ориентированные задачи;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работать с особыми треугольниками;</w:t>
      </w:r>
    </w:p>
    <w:p w:rsid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из раздела «Тригонометрии в геометрии».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ab/>
      </w:r>
      <w:r w:rsidRPr="00970CB5">
        <w:rPr>
          <w:b/>
          <w:color w:val="000000"/>
          <w:sz w:val="22"/>
          <w:szCs w:val="22"/>
        </w:rPr>
        <w:t>Выпускник получит возможность</w:t>
      </w:r>
      <w:r w:rsidR="00E47C0E">
        <w:rPr>
          <w:b/>
          <w:color w:val="000000"/>
          <w:sz w:val="22"/>
          <w:szCs w:val="22"/>
        </w:rPr>
        <w:t xml:space="preserve"> научиться</w:t>
      </w:r>
      <w:r w:rsidRPr="00970CB5">
        <w:rPr>
          <w:b/>
          <w:color w:val="000000"/>
          <w:sz w:val="22"/>
          <w:szCs w:val="22"/>
        </w:rPr>
        <w:t>: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</w:r>
      <w:r w:rsidRPr="00970CB5">
        <w:rPr>
          <w:i/>
          <w:color w:val="000000"/>
          <w:sz w:val="22"/>
          <w:szCs w:val="22"/>
        </w:rPr>
        <w:t xml:space="preserve">  проводить исследования, связанные с изучением свойств геометрических фигур, в том числе с использованием компьютера; 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i/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 xml:space="preserve"> на  основе графиков изученных функций строить более сложные графики (кусочно-заданные, с «выколотыми» точками и т. п.);</w:t>
      </w:r>
    </w:p>
    <w:p w:rsid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i/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 xml:space="preserve">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47C0E" w:rsidRPr="00970CB5" w:rsidRDefault="00E47C0E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DE461B" w:rsidRPr="000D57EF" w:rsidRDefault="00B34DC8" w:rsidP="00E47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0D57EF">
        <w:rPr>
          <w:b/>
          <w:sz w:val="24"/>
          <w:szCs w:val="24"/>
        </w:rPr>
        <w:t>3</w:t>
      </w:r>
      <w:r w:rsidR="00A332CE" w:rsidRPr="000D57EF">
        <w:rPr>
          <w:b/>
          <w:sz w:val="24"/>
          <w:szCs w:val="24"/>
        </w:rPr>
        <w:t>. Сод</w:t>
      </w:r>
      <w:r w:rsidR="009347E6" w:rsidRPr="000D57EF">
        <w:rPr>
          <w:b/>
          <w:sz w:val="24"/>
          <w:szCs w:val="24"/>
        </w:rPr>
        <w:t>ерж</w:t>
      </w:r>
      <w:r w:rsidR="00E47C0E" w:rsidRPr="000D57EF">
        <w:rPr>
          <w:b/>
          <w:sz w:val="24"/>
          <w:szCs w:val="24"/>
        </w:rPr>
        <w:t xml:space="preserve">ание учебного предмета 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7037"/>
        <w:gridCol w:w="1679"/>
      </w:tblGrid>
      <w:tr w:rsidR="000D57EF" w:rsidRPr="000D57EF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57EF"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0D57EF" w:rsidRDefault="00DE461B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57EF" w:rsidRPr="000D57EF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numPr>
                <w:ilvl w:val="0"/>
                <w:numId w:val="6"/>
              </w:num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0D57EF" w:rsidRDefault="00DE461B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</w:tr>
      <w:tr w:rsidR="000D57EF" w:rsidRPr="000D57EF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numPr>
                <w:ilvl w:val="0"/>
                <w:numId w:val="7"/>
              </w:num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Алгебраические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0D57EF" w:rsidRDefault="000E328E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8</w:t>
            </w:r>
          </w:p>
        </w:tc>
      </w:tr>
      <w:tr w:rsidR="000D57EF" w:rsidRPr="000D57EF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numPr>
                <w:ilvl w:val="0"/>
                <w:numId w:val="8"/>
              </w:num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Геометрические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0D57EF" w:rsidRDefault="000E328E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4</w:t>
            </w:r>
          </w:p>
        </w:tc>
      </w:tr>
      <w:tr w:rsidR="000D57EF" w:rsidRPr="000D57EF" w:rsidTr="00DE461B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numPr>
                <w:ilvl w:val="0"/>
                <w:numId w:val="9"/>
              </w:num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0D57EF" w:rsidRDefault="000E328E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4</w:t>
            </w:r>
          </w:p>
        </w:tc>
      </w:tr>
      <w:tr w:rsidR="000D57EF" w:rsidRPr="000D57EF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0D57EF" w:rsidRDefault="000E328E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17</w:t>
            </w:r>
          </w:p>
        </w:tc>
      </w:tr>
    </w:tbl>
    <w:p w:rsidR="00DE461B" w:rsidRPr="000D57EF" w:rsidRDefault="00DE461B" w:rsidP="00DE461B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b/>
          <w:bCs/>
          <w:sz w:val="24"/>
          <w:szCs w:val="24"/>
        </w:rPr>
        <w:t>Раздел 1. </w:t>
      </w:r>
      <w:r w:rsidRPr="000D57EF">
        <w:rPr>
          <w:sz w:val="24"/>
          <w:szCs w:val="24"/>
        </w:rPr>
        <w:t>Введение (1 ч).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Цель и содержание  курса, формы контроля. Понятие чистой и прикладной математики. Обсуждение тем творческих работ.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lastRenderedPageBreak/>
        <w:t>Форма занятий</w:t>
      </w:r>
      <w:r w:rsidRPr="000D57EF">
        <w:rPr>
          <w:sz w:val="24"/>
          <w:szCs w:val="24"/>
        </w:rPr>
        <w:t>: объяснение.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Метод обучения</w:t>
      </w:r>
      <w:r w:rsidRPr="000D57EF">
        <w:rPr>
          <w:sz w:val="24"/>
          <w:szCs w:val="24"/>
        </w:rPr>
        <w:t>: лекция, беседа, показ презентации.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b/>
          <w:bCs/>
          <w:sz w:val="24"/>
          <w:szCs w:val="24"/>
        </w:rPr>
        <w:t>Раздел 2.</w:t>
      </w:r>
      <w:r w:rsidRPr="000D57EF">
        <w:rPr>
          <w:sz w:val="24"/>
          <w:szCs w:val="24"/>
        </w:rPr>
        <w:t> Алгебраические задачи (8 ч)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Диаграммы, равномерное движение, расход материалов и денежных средств, перевоз грузов, грузоподъемность, проценты, вероятность и статистика.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Демонстрация разного вида таблиц, для усвоения учащимися навыков работы с таблицей предлагаемых бытовых услуг. Решение задач по подсчетам расходных средств на ремонт помещения и прикидка оптимального вида ремонта.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Проценты в прошлом и настоящем: нахождение процента от числа (величины), нахождение числа по его проценту, нахождение процента одного числа от другого. Арифметические и алгебраические приемы решения задач.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Актуализация знаний о сложном проценте для отработки навыков использования формулы при вычислении банковской ставки, суммы вклада, срока вклада.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Введение понятий: скидка, распродажа, тарифы, штрафы, бюджет. Демонстрация примеров повседневного использования процентных вычислений в настоящее время.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Форма занятий</w:t>
      </w:r>
      <w:r w:rsidRPr="000D57EF">
        <w:rPr>
          <w:sz w:val="24"/>
          <w:szCs w:val="24"/>
        </w:rPr>
        <w:t>: объяснение, практическая работа.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Метод обучения</w:t>
      </w:r>
      <w:r w:rsidRPr="000D57EF">
        <w:rPr>
          <w:sz w:val="24"/>
          <w:szCs w:val="24"/>
        </w:rPr>
        <w:t>: лекция, показ презентации, беседа, объяснение.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Форма контроля</w:t>
      </w:r>
      <w:r w:rsidRPr="000D57EF">
        <w:rPr>
          <w:sz w:val="24"/>
          <w:szCs w:val="24"/>
        </w:rPr>
        <w:t>: проверка самостоятельно решенных задач, самостоятельная работа.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b/>
          <w:bCs/>
          <w:sz w:val="24"/>
          <w:szCs w:val="24"/>
        </w:rPr>
        <w:t>Раздел 3.</w:t>
      </w:r>
      <w:r w:rsidRPr="000D57EF">
        <w:rPr>
          <w:sz w:val="24"/>
          <w:szCs w:val="24"/>
        </w:rPr>
        <w:t> Геометрические задачи (4 ч)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Площади фигур, объемы геометрических тел, осевая и центральная симметрии, «золотое сечение».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Паркеты. Снежинка или кривая Коха. Пчелиные соты и экономная архитектура.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Геометрия перегибания листа бумаги. Решение занимательных задач на построение.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Форма занятий</w:t>
      </w:r>
      <w:r w:rsidRPr="000D57EF">
        <w:rPr>
          <w:sz w:val="24"/>
          <w:szCs w:val="24"/>
        </w:rPr>
        <w:t>: объяснение, практическая работа.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Метод обучения</w:t>
      </w:r>
      <w:r w:rsidRPr="000D57EF">
        <w:rPr>
          <w:sz w:val="24"/>
          <w:szCs w:val="24"/>
        </w:rPr>
        <w:t>: выполнение тренировочных задач.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Формы контроля:</w:t>
      </w:r>
      <w:r w:rsidRPr="000D57EF">
        <w:rPr>
          <w:sz w:val="24"/>
          <w:szCs w:val="24"/>
        </w:rPr>
        <w:t> проверка самостоятельно решенных задач, самостоятельная работа.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b/>
          <w:bCs/>
          <w:sz w:val="24"/>
          <w:szCs w:val="24"/>
        </w:rPr>
        <w:t>Раздел 4.</w:t>
      </w:r>
      <w:r w:rsidR="00213929" w:rsidRPr="000D57EF">
        <w:rPr>
          <w:sz w:val="24"/>
          <w:szCs w:val="24"/>
        </w:rPr>
        <w:t> Итоговые занятия (3</w:t>
      </w:r>
      <w:r w:rsidRPr="000D57EF">
        <w:rPr>
          <w:sz w:val="24"/>
          <w:szCs w:val="24"/>
        </w:rPr>
        <w:t xml:space="preserve"> ч)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sz w:val="24"/>
          <w:szCs w:val="24"/>
        </w:rPr>
        <w:t>Защита творческих и исследовательских работ учащимися, проведение итогового тестирования.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Форма занятий</w:t>
      </w:r>
      <w:r w:rsidRPr="000D57EF">
        <w:rPr>
          <w:sz w:val="24"/>
          <w:szCs w:val="24"/>
        </w:rPr>
        <w:t>: практическая работа.</w:t>
      </w:r>
    </w:p>
    <w:p w:rsidR="00DE461B" w:rsidRPr="000D57EF" w:rsidRDefault="00DE461B" w:rsidP="009347E6">
      <w:pPr>
        <w:shd w:val="clear" w:color="auto" w:fill="FFFFFF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Методы занятий</w:t>
      </w:r>
      <w:r w:rsidRPr="000D57EF">
        <w:rPr>
          <w:sz w:val="24"/>
          <w:szCs w:val="24"/>
        </w:rPr>
        <w:t>: беседа, защита исследовательских работ.</w:t>
      </w:r>
    </w:p>
    <w:p w:rsidR="00B00AAC" w:rsidRPr="000D57EF" w:rsidRDefault="00DE461B" w:rsidP="00E47C0E">
      <w:pPr>
        <w:shd w:val="clear" w:color="auto" w:fill="FFFFFF"/>
        <w:spacing w:after="150"/>
        <w:rPr>
          <w:sz w:val="24"/>
          <w:szCs w:val="24"/>
        </w:rPr>
      </w:pPr>
      <w:r w:rsidRPr="000D57EF">
        <w:rPr>
          <w:i/>
          <w:iCs/>
          <w:sz w:val="24"/>
          <w:szCs w:val="24"/>
        </w:rPr>
        <w:t>Форма контроля</w:t>
      </w:r>
      <w:r w:rsidRPr="000D57EF">
        <w:rPr>
          <w:sz w:val="24"/>
          <w:szCs w:val="24"/>
        </w:rPr>
        <w:t>: тест.</w:t>
      </w:r>
    </w:p>
    <w:p w:rsidR="00B00AAC" w:rsidRPr="000D57EF" w:rsidRDefault="00B34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D57EF">
        <w:rPr>
          <w:b/>
          <w:sz w:val="24"/>
          <w:szCs w:val="24"/>
        </w:rPr>
        <w:t>4</w:t>
      </w:r>
      <w:r w:rsidR="00A332CE" w:rsidRPr="000D57EF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0D57EF">
        <w:rPr>
          <w:b/>
          <w:sz w:val="24"/>
          <w:szCs w:val="24"/>
        </w:rPr>
        <w:t>, видов деятельности учителя с учетом программы воспитания</w:t>
      </w:r>
    </w:p>
    <w:p w:rsidR="00DE461B" w:rsidRPr="000D57EF" w:rsidRDefault="00DE461B" w:rsidP="00DE461B">
      <w:pPr>
        <w:rPr>
          <w:sz w:val="24"/>
          <w:szCs w:val="24"/>
        </w:rPr>
      </w:pPr>
    </w:p>
    <w:tbl>
      <w:tblPr>
        <w:tblW w:w="96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1"/>
        <w:gridCol w:w="3530"/>
        <w:gridCol w:w="1025"/>
        <w:gridCol w:w="3402"/>
      </w:tblGrid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rPr>
                <w:b/>
                <w:sz w:val="24"/>
                <w:szCs w:val="24"/>
              </w:rPr>
            </w:pPr>
            <w:r w:rsidRPr="000D57EF">
              <w:rPr>
                <w:b/>
                <w:sz w:val="24"/>
                <w:szCs w:val="24"/>
              </w:rPr>
              <w:t>№</w:t>
            </w:r>
          </w:p>
          <w:p w:rsidR="00DE461B" w:rsidRPr="000D57EF" w:rsidRDefault="00DE461B" w:rsidP="00E47C0E">
            <w:pPr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DE461B">
            <w:pPr>
              <w:spacing w:after="150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0D57EF" w:rsidP="000D57EF">
            <w:pPr>
              <w:spacing w:after="150"/>
              <w:jc w:val="center"/>
              <w:rPr>
                <w:sz w:val="22"/>
                <w:szCs w:val="22"/>
              </w:rPr>
            </w:pPr>
            <w:r w:rsidRPr="000D57EF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0D57EF" w:rsidRPr="000D57EF" w:rsidTr="000D57EF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0D57EF" w:rsidRDefault="00DE461B" w:rsidP="00DE461B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Раздел 1. Введение (1 ч)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Понятие чистой и прикладной математики.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0D57EF" w:rsidRPr="000D57EF" w:rsidTr="000D57EF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Раздел 2. Алгебраические задачи (8 ч</w:t>
            </w:r>
            <w:r w:rsidRPr="000D57EF">
              <w:rPr>
                <w:sz w:val="24"/>
                <w:szCs w:val="24"/>
              </w:rPr>
              <w:t>)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Диаграммы и графики.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- привлекать внимание обучающихся к обсуждаемой на уроке информации, активизация познавательной </w:t>
            </w:r>
            <w:r>
              <w:lastRenderedPageBreak/>
              <w:t>деятельности обучающихся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Задачи на проценты: смеси, растворы, сплавы.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5-6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Задачи на проценты: Распродажа. Тарифы. Штрафы.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7-8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Задачи на проценты: Банковские операции.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Прикладные задачи.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D57EF" w:rsidRPr="000D57EF" w:rsidTr="000D57EF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Раздел 3. Геометрические задачи (8 ч)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10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Практико-ориентированные задачи.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11-12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Особые треугольники.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Задачи «Тригонометрия в геометрии».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7EF" w:rsidRPr="000D57EF" w:rsidRDefault="000D57EF" w:rsidP="000D57EF">
            <w:pPr>
              <w:spacing w:after="150"/>
              <w:jc w:val="center"/>
              <w:rPr>
                <w:sz w:val="24"/>
                <w:szCs w:val="24"/>
              </w:rPr>
            </w:pPr>
            <w: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D57EF" w:rsidRPr="000D57EF" w:rsidTr="000D57EF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0D57EF" w:rsidRDefault="00213929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b/>
                <w:bCs/>
                <w:sz w:val="24"/>
                <w:szCs w:val="24"/>
              </w:rPr>
              <w:t>Раздел 4. Итоговые занятия (3</w:t>
            </w:r>
            <w:r w:rsidR="00DE461B" w:rsidRPr="000D57EF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213929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14-15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B34DC8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Повторение.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213929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0D57EF" w:rsidP="00E47C0E">
            <w:pPr>
              <w:spacing w:after="150"/>
              <w:jc w:val="center"/>
              <w:rPr>
                <w:sz w:val="24"/>
                <w:szCs w:val="24"/>
              </w:rPr>
            </w:pPr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0D57EF" w:rsidRPr="000D57EF" w:rsidTr="000D57EF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0D57EF" w:rsidRDefault="00213929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Итоговое тестирование</w:t>
            </w:r>
            <w:r w:rsidR="00B34DC8" w:rsidRPr="000D57EF"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DE461B" w:rsidP="00E47C0E">
            <w:pPr>
              <w:spacing w:after="150"/>
              <w:jc w:val="center"/>
              <w:rPr>
                <w:sz w:val="24"/>
                <w:szCs w:val="24"/>
              </w:rPr>
            </w:pPr>
            <w:r w:rsidRPr="000D5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0D57EF" w:rsidRDefault="000D57EF" w:rsidP="000D57EF">
            <w:pPr>
              <w:spacing w:after="150"/>
              <w:rPr>
                <w:sz w:val="24"/>
                <w:szCs w:val="24"/>
              </w:rPr>
            </w:pPr>
            <w: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0D57EF" w:rsidRPr="000D57EF" w:rsidTr="000D57EF">
        <w:tc>
          <w:tcPr>
            <w:tcW w:w="6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13929" w:rsidRPr="000D57EF" w:rsidRDefault="00213929" w:rsidP="00213929">
            <w:pPr>
              <w:spacing w:after="150"/>
              <w:rPr>
                <w:b/>
                <w:sz w:val="24"/>
                <w:szCs w:val="24"/>
              </w:rPr>
            </w:pPr>
            <w:r w:rsidRPr="000D57EF">
              <w:rPr>
                <w:b/>
                <w:sz w:val="24"/>
                <w:szCs w:val="24"/>
              </w:rPr>
              <w:t xml:space="preserve">                                                                                     ИТОГО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929" w:rsidRPr="000D57EF" w:rsidRDefault="00213929" w:rsidP="00DE461B">
            <w:pPr>
              <w:spacing w:after="150"/>
              <w:rPr>
                <w:b/>
                <w:sz w:val="24"/>
                <w:szCs w:val="24"/>
              </w:rPr>
            </w:pPr>
            <w:r w:rsidRPr="000D57EF">
              <w:rPr>
                <w:b/>
                <w:sz w:val="24"/>
                <w:szCs w:val="24"/>
              </w:rPr>
              <w:t>16</w:t>
            </w:r>
          </w:p>
        </w:tc>
      </w:tr>
    </w:tbl>
    <w:p w:rsidR="009B5EF2" w:rsidRPr="000D57EF" w:rsidRDefault="009B5EF2" w:rsidP="009B5EF2">
      <w:pPr>
        <w:pStyle w:val="af"/>
        <w:rPr>
          <w:sz w:val="24"/>
          <w:szCs w:val="24"/>
        </w:rPr>
      </w:pPr>
    </w:p>
    <w:sectPr w:rsidR="009B5EF2" w:rsidRPr="000D57EF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82" w:rsidRDefault="00E12082">
      <w:r>
        <w:separator/>
      </w:r>
    </w:p>
  </w:endnote>
  <w:endnote w:type="continuationSeparator" w:id="0">
    <w:p w:rsidR="00E12082" w:rsidRDefault="00E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B00AA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82" w:rsidRDefault="00E12082">
      <w:r>
        <w:separator/>
      </w:r>
    </w:p>
  </w:footnote>
  <w:footnote w:type="continuationSeparator" w:id="0">
    <w:p w:rsidR="00E12082" w:rsidRDefault="00E1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A332CE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72404"/>
    <w:multiLevelType w:val="multilevel"/>
    <w:tmpl w:val="E7B0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6EF0"/>
    <w:multiLevelType w:val="multilevel"/>
    <w:tmpl w:val="7EC4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326FF"/>
    <w:multiLevelType w:val="multilevel"/>
    <w:tmpl w:val="934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C28"/>
    <w:multiLevelType w:val="multilevel"/>
    <w:tmpl w:val="16BE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7105"/>
    <w:rsid w:val="000D57EF"/>
    <w:rsid w:val="000E328E"/>
    <w:rsid w:val="00105F1E"/>
    <w:rsid w:val="00170B0F"/>
    <w:rsid w:val="001F612E"/>
    <w:rsid w:val="00200B29"/>
    <w:rsid w:val="00213929"/>
    <w:rsid w:val="0025241B"/>
    <w:rsid w:val="003452F0"/>
    <w:rsid w:val="004C6C3F"/>
    <w:rsid w:val="00564D22"/>
    <w:rsid w:val="0063760F"/>
    <w:rsid w:val="00692592"/>
    <w:rsid w:val="00741265"/>
    <w:rsid w:val="007640E8"/>
    <w:rsid w:val="00866F61"/>
    <w:rsid w:val="008C7FA3"/>
    <w:rsid w:val="008D78B4"/>
    <w:rsid w:val="009347E6"/>
    <w:rsid w:val="00970CB5"/>
    <w:rsid w:val="009B5EF2"/>
    <w:rsid w:val="009E3178"/>
    <w:rsid w:val="00A332CE"/>
    <w:rsid w:val="00A70B7F"/>
    <w:rsid w:val="00B00AAC"/>
    <w:rsid w:val="00B34DC8"/>
    <w:rsid w:val="00B40844"/>
    <w:rsid w:val="00BF6CD9"/>
    <w:rsid w:val="00C8492E"/>
    <w:rsid w:val="00C874A3"/>
    <w:rsid w:val="00CF224A"/>
    <w:rsid w:val="00DA2DCC"/>
    <w:rsid w:val="00DC7621"/>
    <w:rsid w:val="00DE461B"/>
    <w:rsid w:val="00DF32F4"/>
    <w:rsid w:val="00E12082"/>
    <w:rsid w:val="00E47C0E"/>
    <w:rsid w:val="00F96B50"/>
    <w:rsid w:val="00FA0CA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C69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E461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C8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2018-08-20T03:23:00Z</dcterms:created>
  <dcterms:modified xsi:type="dcterms:W3CDTF">2021-10-18T03:03:00Z</dcterms:modified>
</cp:coreProperties>
</file>